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2"/>
          <w:szCs w:val="32"/>
        </w:rPr>
      </w:pPr>
      <w:r>
        <w:rPr>
          <w:rFonts w:hint="eastAsia" w:ascii="方正小标宋简体" w:eastAsia="方正小标宋简体"/>
          <w:sz w:val="32"/>
          <w:szCs w:val="32"/>
        </w:rPr>
        <w:t>首届“北京动漫游戏IP品牌榜”策划方案</w:t>
      </w:r>
    </w:p>
    <w:p/>
    <w:p>
      <w:pPr>
        <w:rPr>
          <w:rFonts w:ascii="仿宋_GB2312" w:eastAsia="仿宋_GB2312"/>
          <w:b/>
          <w:sz w:val="28"/>
          <w:szCs w:val="28"/>
        </w:rPr>
      </w:pPr>
      <w:r>
        <w:rPr>
          <w:rFonts w:hint="eastAsia" w:ascii="仿宋_GB2312" w:eastAsia="仿宋_GB2312"/>
          <w:b/>
          <w:sz w:val="28"/>
          <w:szCs w:val="28"/>
        </w:rPr>
        <w:t>一、活动背景</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近年来，我国动漫游戏产业快速发展，一大批优秀的动漫游戏产品和服务发挥了积极作用。为促进北京动漫游戏产业发展，推动行业内信用评估体系的成立，带动产权交易，完善市场服务，同时提升动漫游戏企业的品牌培育与维护意识，北京动漫游戏产业协会、北京银行、北京产权交易所与北京知识产权运营管理有限公司（简称“北京IP”）计划联合举办首届“北京动漫游戏IP品牌榜”（以下简称“品牌榜”）</w:t>
      </w:r>
      <w:r>
        <w:rPr>
          <w:rFonts w:hint="eastAsia" w:ascii="仿宋_GB2312" w:eastAsia="仿宋_GB2312"/>
          <w:sz w:val="28"/>
          <w:szCs w:val="28"/>
          <w:lang w:eastAsia="zh-CN"/>
        </w:rPr>
        <w:t>。</w:t>
      </w:r>
    </w:p>
    <w:p>
      <w:pPr>
        <w:ind w:firstLine="560" w:firstLineChars="200"/>
        <w:rPr>
          <w:rFonts w:ascii="仿宋_GB2312" w:eastAsia="仿宋_GB2312"/>
          <w:sz w:val="28"/>
          <w:szCs w:val="28"/>
        </w:rPr>
      </w:pPr>
      <w:r>
        <w:rPr>
          <w:rFonts w:hint="eastAsia" w:ascii="仿宋_GB2312" w:eastAsia="仿宋_GB2312"/>
          <w:sz w:val="28"/>
          <w:szCs w:val="28"/>
        </w:rPr>
        <w:t>此次活动将由品牌榜组委会组织评选，对动漫游戏产业品牌的生产创新、市场拓展、用户数据、金融管理、信用评价、行业影响力等要素进行综合评定并进行集中展示，评定结果将为其在国内外市场合作、产权交易、银行信用评估、IP产权保护等提供有力参考依据。同时为北京的动漫游戏产业建立一个良好的交易、评估、维权平台，为品牌创造更大的市场价值，同时加深社会公众对动漫游戏IP的了解，培育品牌信任度，助力首都动漫游戏产业建设。</w:t>
      </w:r>
    </w:p>
    <w:p>
      <w:pPr>
        <w:rPr>
          <w:rFonts w:ascii="仿宋_GB2312" w:eastAsia="仿宋_GB2312"/>
          <w:sz w:val="28"/>
          <w:szCs w:val="28"/>
        </w:rPr>
      </w:pPr>
    </w:p>
    <w:p>
      <w:pPr>
        <w:rPr>
          <w:rFonts w:ascii="仿宋_GB2312" w:eastAsia="仿宋_GB2312"/>
          <w:b/>
          <w:sz w:val="28"/>
          <w:szCs w:val="28"/>
        </w:rPr>
      </w:pPr>
      <w:r>
        <w:rPr>
          <w:rFonts w:hint="eastAsia" w:ascii="仿宋_GB2312" w:eastAsia="仿宋_GB2312"/>
          <w:b/>
          <w:sz w:val="28"/>
          <w:szCs w:val="28"/>
        </w:rPr>
        <w:t>二、项目概况</w:t>
      </w:r>
    </w:p>
    <w:p>
      <w:pPr>
        <w:rPr>
          <w:rFonts w:ascii="仿宋_GB2312" w:eastAsia="仿宋_GB2312"/>
          <w:sz w:val="28"/>
          <w:szCs w:val="28"/>
        </w:rPr>
      </w:pPr>
      <w:r>
        <w:rPr>
          <w:rFonts w:hint="eastAsia" w:ascii="仿宋_GB2312" w:eastAsia="仿宋_GB2312"/>
          <w:sz w:val="28"/>
          <w:szCs w:val="28"/>
        </w:rPr>
        <w:t>活动名称：首届“北京动漫游戏IP品牌榜”</w:t>
      </w:r>
    </w:p>
    <w:p>
      <w:pPr>
        <w:rPr>
          <w:rFonts w:ascii="仿宋_GB2312" w:eastAsia="仿宋_GB2312"/>
          <w:sz w:val="28"/>
          <w:szCs w:val="28"/>
        </w:rPr>
      </w:pPr>
      <w:r>
        <w:rPr>
          <w:rFonts w:hint="eastAsia" w:ascii="仿宋_GB2312" w:eastAsia="仿宋_GB2312"/>
          <w:sz w:val="28"/>
          <w:szCs w:val="28"/>
        </w:rPr>
        <w:t>活动时间：2</w:t>
      </w:r>
      <w:r>
        <w:rPr>
          <w:rFonts w:ascii="仿宋_GB2312" w:eastAsia="仿宋_GB2312"/>
          <w:sz w:val="28"/>
          <w:szCs w:val="28"/>
        </w:rPr>
        <w:t>021</w:t>
      </w:r>
      <w:r>
        <w:rPr>
          <w:rFonts w:hint="eastAsia" w:ascii="仿宋_GB2312" w:eastAsia="仿宋_GB2312"/>
          <w:sz w:val="28"/>
          <w:szCs w:val="28"/>
        </w:rPr>
        <w:t>年</w:t>
      </w:r>
      <w:r>
        <w:rPr>
          <w:rFonts w:ascii="仿宋_GB2312" w:eastAsia="仿宋_GB2312"/>
          <w:sz w:val="28"/>
          <w:szCs w:val="28"/>
        </w:rPr>
        <w:t>4</w:t>
      </w:r>
      <w:r>
        <w:rPr>
          <w:rFonts w:hint="eastAsia" w:ascii="仿宋_GB2312" w:eastAsia="仿宋_GB2312"/>
          <w:sz w:val="28"/>
          <w:szCs w:val="28"/>
        </w:rPr>
        <w:t>月-</w:t>
      </w:r>
      <w:r>
        <w:rPr>
          <w:rFonts w:ascii="仿宋_GB2312" w:eastAsia="仿宋_GB2312"/>
          <w:sz w:val="28"/>
          <w:szCs w:val="28"/>
        </w:rPr>
        <w:t>5</w:t>
      </w:r>
      <w:r>
        <w:rPr>
          <w:rFonts w:hint="eastAsia" w:ascii="仿宋_GB2312" w:eastAsia="仿宋_GB2312"/>
          <w:sz w:val="28"/>
          <w:szCs w:val="28"/>
        </w:rPr>
        <w:t>月</w:t>
      </w:r>
    </w:p>
    <w:p>
      <w:pPr>
        <w:ind w:firstLine="560" w:firstLineChars="200"/>
        <w:rPr>
          <w:rFonts w:ascii="仿宋_GB2312" w:eastAsia="仿宋_GB2312"/>
          <w:sz w:val="28"/>
          <w:szCs w:val="28"/>
        </w:rPr>
      </w:pPr>
    </w:p>
    <w:p>
      <w:pPr>
        <w:rPr>
          <w:rFonts w:ascii="仿宋_GB2312" w:eastAsia="仿宋_GB2312"/>
          <w:b/>
          <w:sz w:val="28"/>
          <w:szCs w:val="28"/>
        </w:rPr>
      </w:pPr>
      <w:r>
        <w:rPr>
          <w:rFonts w:hint="eastAsia" w:ascii="仿宋_GB2312" w:eastAsia="仿宋_GB2312"/>
          <w:b/>
          <w:sz w:val="28"/>
          <w:szCs w:val="28"/>
        </w:rPr>
        <w:t>三、组织机构</w:t>
      </w:r>
    </w:p>
    <w:p>
      <w:pPr>
        <w:rPr>
          <w:rFonts w:ascii="仿宋_GB2312" w:eastAsia="仿宋_GB2312"/>
          <w:b/>
          <w:sz w:val="28"/>
          <w:szCs w:val="28"/>
        </w:rPr>
      </w:pPr>
      <w:r>
        <w:rPr>
          <w:rFonts w:hint="eastAsia" w:ascii="仿宋_GB2312" w:eastAsia="仿宋_GB2312"/>
          <w:b/>
          <w:sz w:val="28"/>
          <w:szCs w:val="28"/>
        </w:rPr>
        <w:t>主办单位：</w:t>
      </w:r>
    </w:p>
    <w:p>
      <w:pPr>
        <w:rPr>
          <w:rFonts w:ascii="仿宋_GB2312" w:eastAsia="仿宋_GB2312"/>
          <w:sz w:val="28"/>
          <w:szCs w:val="28"/>
        </w:rPr>
      </w:pPr>
      <w:r>
        <w:rPr>
          <w:rFonts w:hint="eastAsia" w:ascii="仿宋_GB2312" w:eastAsia="仿宋_GB2312"/>
          <w:sz w:val="28"/>
          <w:szCs w:val="28"/>
        </w:rPr>
        <w:t>北京动漫游戏产业协会</w:t>
      </w:r>
    </w:p>
    <w:p>
      <w:pPr>
        <w:rPr>
          <w:rFonts w:hint="eastAsia" w:ascii="仿宋_GB2312" w:eastAsia="仿宋_GB2312"/>
          <w:sz w:val="28"/>
          <w:szCs w:val="28"/>
          <w:lang w:val="en-US" w:eastAsia="zh-CN"/>
        </w:rPr>
      </w:pPr>
      <w:r>
        <w:rPr>
          <w:rFonts w:hint="eastAsia" w:ascii="仿宋_GB2312" w:eastAsia="仿宋_GB2312"/>
          <w:sz w:val="28"/>
          <w:szCs w:val="28"/>
        </w:rPr>
        <w:t>北京银行</w:t>
      </w:r>
      <w:r>
        <w:rPr>
          <w:rFonts w:hint="eastAsia" w:ascii="仿宋_GB2312" w:eastAsia="仿宋_GB2312"/>
          <w:sz w:val="28"/>
          <w:szCs w:val="28"/>
          <w:lang w:val="en-US" w:eastAsia="zh-CN"/>
        </w:rPr>
        <w:t>北京分行</w:t>
      </w:r>
    </w:p>
    <w:p>
      <w:pPr>
        <w:rPr>
          <w:rFonts w:ascii="仿宋_GB2312" w:eastAsia="仿宋_GB2312"/>
          <w:sz w:val="28"/>
          <w:szCs w:val="28"/>
        </w:rPr>
      </w:pPr>
      <w:r>
        <w:rPr>
          <w:rFonts w:hint="eastAsia" w:ascii="仿宋_GB2312" w:eastAsia="仿宋_GB2312"/>
          <w:sz w:val="28"/>
          <w:szCs w:val="28"/>
        </w:rPr>
        <w:t>北京产权交易所</w:t>
      </w:r>
    </w:p>
    <w:p>
      <w:pPr>
        <w:rPr>
          <w:rFonts w:hint="eastAsia" w:ascii="仿宋_GB2312" w:eastAsia="仿宋_GB2312"/>
          <w:sz w:val="28"/>
          <w:szCs w:val="28"/>
        </w:rPr>
      </w:pPr>
      <w:r>
        <w:rPr>
          <w:rFonts w:hint="eastAsia" w:ascii="仿宋_GB2312" w:eastAsia="仿宋_GB2312"/>
          <w:sz w:val="28"/>
          <w:szCs w:val="28"/>
        </w:rPr>
        <w:t>北京知识产权运营管理有限公司</w:t>
      </w:r>
    </w:p>
    <w:p>
      <w:pPr>
        <w:rPr>
          <w:rFonts w:hint="eastAsia" w:ascii="仿宋_GB2312" w:eastAsia="仿宋_GB2312"/>
          <w:b/>
          <w:bCs/>
          <w:sz w:val="28"/>
          <w:szCs w:val="28"/>
          <w:lang w:val="en-US" w:eastAsia="zh-CN"/>
        </w:rPr>
      </w:pPr>
      <w:r>
        <w:rPr>
          <w:rFonts w:hint="eastAsia" w:ascii="仿宋_GB2312" w:eastAsia="仿宋_GB2312"/>
          <w:b/>
          <w:bCs/>
          <w:sz w:val="28"/>
          <w:szCs w:val="28"/>
          <w:lang w:val="en-US" w:eastAsia="zh-CN"/>
        </w:rPr>
        <w:t>协办单位：</w:t>
      </w:r>
    </w:p>
    <w:p>
      <w:pPr>
        <w:rPr>
          <w:rFonts w:hint="default" w:ascii="仿宋_GB2312" w:eastAsia="仿宋_GB2312"/>
          <w:sz w:val="28"/>
          <w:szCs w:val="28"/>
          <w:lang w:val="en-US" w:eastAsia="zh-CN"/>
        </w:rPr>
      </w:pPr>
      <w:r>
        <w:rPr>
          <w:rFonts w:hint="eastAsia" w:ascii="仿宋_GB2312" w:eastAsia="仿宋_GB2312"/>
          <w:sz w:val="28"/>
          <w:szCs w:val="28"/>
          <w:lang w:val="en-US" w:eastAsia="zh-CN"/>
        </w:rPr>
        <w:t>花生动画</w:t>
      </w:r>
    </w:p>
    <w:p>
      <w:pPr>
        <w:rPr>
          <w:rFonts w:ascii="仿宋_GB2312" w:eastAsia="仿宋_GB2312"/>
          <w:sz w:val="28"/>
          <w:szCs w:val="28"/>
        </w:rPr>
      </w:pPr>
      <w:bookmarkStart w:id="0" w:name="_GoBack"/>
      <w:bookmarkEnd w:id="0"/>
    </w:p>
    <w:p>
      <w:pPr>
        <w:rPr>
          <w:rFonts w:ascii="仿宋_GB2312" w:eastAsia="仿宋_GB2312"/>
          <w:b/>
          <w:sz w:val="28"/>
          <w:szCs w:val="28"/>
        </w:rPr>
      </w:pPr>
      <w:r>
        <w:rPr>
          <w:rFonts w:hint="eastAsia" w:ascii="仿宋_GB2312" w:eastAsia="仿宋_GB2312"/>
          <w:b/>
          <w:sz w:val="28"/>
          <w:szCs w:val="28"/>
        </w:rPr>
        <w:t>四、主要内容</w:t>
      </w:r>
    </w:p>
    <w:p>
      <w:pPr>
        <w:rPr>
          <w:rFonts w:ascii="仿宋_GB2312" w:eastAsia="仿宋_GB2312"/>
          <w:b/>
          <w:sz w:val="28"/>
          <w:szCs w:val="28"/>
        </w:rPr>
      </w:pPr>
      <w:r>
        <w:rPr>
          <w:rFonts w:hint="eastAsia" w:ascii="仿宋_GB2312" w:eastAsia="仿宋_GB2312"/>
          <w:b/>
          <w:sz w:val="28"/>
          <w:szCs w:val="28"/>
        </w:rPr>
        <w:t>（一）评选对象</w:t>
      </w:r>
    </w:p>
    <w:p>
      <w:pPr>
        <w:ind w:firstLine="560" w:firstLineChars="200"/>
        <w:rPr>
          <w:rFonts w:ascii="仿宋_GB2312" w:eastAsia="仿宋_GB2312"/>
          <w:sz w:val="28"/>
          <w:szCs w:val="28"/>
        </w:rPr>
      </w:pPr>
      <w:r>
        <w:rPr>
          <w:rFonts w:hint="eastAsia" w:ascii="仿宋_GB2312" w:eastAsia="仿宋_GB2312"/>
          <w:sz w:val="28"/>
          <w:szCs w:val="28"/>
        </w:rPr>
        <w:t>由北京企业自主设计制作的动漫游戏IP品牌，市场影响力较大、无知识产权纠纷的著作、商标、专利等。本次活动初评形成3</w:t>
      </w:r>
      <w:r>
        <w:rPr>
          <w:rFonts w:ascii="仿宋_GB2312" w:eastAsia="仿宋_GB2312"/>
          <w:sz w:val="28"/>
          <w:szCs w:val="28"/>
        </w:rPr>
        <w:t>0</w:t>
      </w:r>
      <w:r>
        <w:rPr>
          <w:rFonts w:hint="eastAsia" w:ascii="仿宋_GB2312" w:eastAsia="仿宋_GB2312"/>
          <w:sz w:val="28"/>
          <w:szCs w:val="28"/>
        </w:rPr>
        <w:t>家品牌入围榜单，复评最终榜单为1</w:t>
      </w:r>
      <w:r>
        <w:rPr>
          <w:rFonts w:ascii="仿宋_GB2312" w:eastAsia="仿宋_GB2312"/>
          <w:sz w:val="28"/>
          <w:szCs w:val="28"/>
        </w:rPr>
        <w:t>0</w:t>
      </w:r>
      <w:r>
        <w:rPr>
          <w:rFonts w:hint="eastAsia" w:ascii="仿宋_GB2312" w:eastAsia="仿宋_GB2312"/>
          <w:sz w:val="28"/>
          <w:szCs w:val="28"/>
        </w:rPr>
        <w:t>家品牌。</w:t>
      </w:r>
    </w:p>
    <w:p>
      <w:pPr>
        <w:rPr>
          <w:rFonts w:ascii="仿宋_GB2312" w:eastAsia="仿宋_GB2312"/>
          <w:b/>
          <w:sz w:val="28"/>
          <w:szCs w:val="28"/>
        </w:rPr>
      </w:pPr>
      <w:r>
        <w:rPr>
          <w:rFonts w:hint="eastAsia" w:ascii="仿宋_GB2312" w:eastAsia="仿宋_GB2312"/>
          <w:b/>
          <w:sz w:val="28"/>
          <w:szCs w:val="28"/>
        </w:rPr>
        <w:t>（二）评审委员会</w:t>
      </w:r>
    </w:p>
    <w:p>
      <w:pPr>
        <w:rPr>
          <w:rFonts w:ascii="仿宋_GB2312" w:eastAsia="仿宋_GB2312"/>
          <w:b/>
          <w:sz w:val="28"/>
          <w:szCs w:val="28"/>
        </w:rPr>
      </w:pPr>
      <w:r>
        <w:rPr>
          <w:rFonts w:hint="eastAsia" w:ascii="仿宋_GB2312" w:eastAsia="仿宋_GB2312"/>
          <w:b/>
          <w:sz w:val="28"/>
          <w:szCs w:val="28"/>
        </w:rPr>
        <w:t>1</w:t>
      </w:r>
      <w:r>
        <w:rPr>
          <w:rFonts w:ascii="仿宋_GB2312" w:eastAsia="仿宋_GB2312"/>
          <w:b/>
          <w:sz w:val="28"/>
          <w:szCs w:val="28"/>
        </w:rPr>
        <w:t xml:space="preserve">. </w:t>
      </w:r>
      <w:r>
        <w:rPr>
          <w:rFonts w:hint="eastAsia" w:ascii="仿宋_GB2312" w:eastAsia="仿宋_GB2312"/>
          <w:b/>
          <w:sz w:val="28"/>
          <w:szCs w:val="28"/>
        </w:rPr>
        <w:t>专家评审委员会</w:t>
      </w:r>
    </w:p>
    <w:p>
      <w:pPr>
        <w:ind w:firstLine="560" w:firstLineChars="200"/>
        <w:rPr>
          <w:rFonts w:ascii="仿宋_GB2312" w:eastAsia="仿宋_GB2312"/>
          <w:sz w:val="28"/>
          <w:szCs w:val="28"/>
        </w:rPr>
      </w:pPr>
      <w:r>
        <w:rPr>
          <w:rFonts w:hint="eastAsia" w:ascii="仿宋_GB2312" w:eastAsia="仿宋_GB2312"/>
          <w:sz w:val="28"/>
          <w:szCs w:val="28"/>
        </w:rPr>
        <w:t>由主办单位牵头组建，来自北京动漫游戏行业发展密切相关的多个权威部门及学术机构的专家学者组成专家评审委员会。</w:t>
      </w:r>
    </w:p>
    <w:p>
      <w:pPr>
        <w:rPr>
          <w:rFonts w:ascii="仿宋_GB2312" w:eastAsia="仿宋_GB2312"/>
          <w:b/>
          <w:sz w:val="28"/>
          <w:szCs w:val="28"/>
        </w:rPr>
      </w:pPr>
      <w:r>
        <w:rPr>
          <w:rFonts w:hint="eastAsia" w:ascii="仿宋_GB2312" w:eastAsia="仿宋_GB2312"/>
          <w:b/>
          <w:sz w:val="28"/>
          <w:szCs w:val="28"/>
        </w:rPr>
        <w:t>2</w:t>
      </w:r>
      <w:r>
        <w:rPr>
          <w:rFonts w:ascii="仿宋_GB2312" w:eastAsia="仿宋_GB2312"/>
          <w:b/>
          <w:sz w:val="28"/>
          <w:szCs w:val="28"/>
        </w:rPr>
        <w:t xml:space="preserve">. </w:t>
      </w:r>
      <w:r>
        <w:rPr>
          <w:rFonts w:hint="eastAsia" w:ascii="仿宋_GB2312" w:eastAsia="仿宋_GB2312"/>
          <w:b/>
          <w:sz w:val="28"/>
          <w:szCs w:val="28"/>
        </w:rPr>
        <w:t>媒体评审委员会</w:t>
      </w:r>
    </w:p>
    <w:p>
      <w:pPr>
        <w:ind w:firstLine="560" w:firstLineChars="200"/>
        <w:rPr>
          <w:rFonts w:ascii="仿宋_GB2312" w:eastAsia="仿宋_GB2312"/>
          <w:sz w:val="28"/>
          <w:szCs w:val="28"/>
        </w:rPr>
      </w:pPr>
      <w:r>
        <w:rPr>
          <w:rFonts w:hint="eastAsia" w:ascii="仿宋_GB2312" w:eastAsia="仿宋_GB2312"/>
          <w:sz w:val="28"/>
          <w:szCs w:val="28"/>
        </w:rPr>
        <w:t>由主办单位牵头组建，来自权威媒体负责人、资深编辑记者等组成媒体评审委员会，以社会影响等方面对品牌进行评价。</w:t>
      </w:r>
    </w:p>
    <w:p>
      <w:pPr>
        <w:rPr>
          <w:rFonts w:ascii="仿宋_GB2312" w:eastAsia="仿宋_GB2312"/>
          <w:b/>
          <w:sz w:val="28"/>
          <w:szCs w:val="28"/>
        </w:rPr>
      </w:pPr>
      <w:r>
        <w:rPr>
          <w:rFonts w:hint="eastAsia" w:ascii="仿宋_GB2312" w:eastAsia="仿宋_GB2312"/>
          <w:b/>
          <w:sz w:val="28"/>
          <w:szCs w:val="28"/>
        </w:rPr>
        <w:t>（三）报名方式及流程：</w:t>
      </w:r>
    </w:p>
    <w:p>
      <w:pPr>
        <w:ind w:firstLine="560" w:firstLineChars="200"/>
        <w:rPr>
          <w:rFonts w:ascii="仿宋_GB2312" w:eastAsia="仿宋_GB2312"/>
          <w:sz w:val="28"/>
          <w:szCs w:val="28"/>
        </w:rPr>
      </w:pPr>
      <w:r>
        <w:rPr>
          <w:rFonts w:hint="eastAsia" w:ascii="仿宋_GB2312" w:eastAsia="仿宋_GB2312"/>
          <w:sz w:val="28"/>
          <w:szCs w:val="28"/>
        </w:rPr>
        <w:t>通知发布——填报申请表——提交材料——初评——复评——公布结果</w:t>
      </w:r>
    </w:p>
    <w:p>
      <w:pPr>
        <w:ind w:firstLine="560" w:firstLineChars="200"/>
        <w:rPr>
          <w:rFonts w:ascii="仿宋_GB2312" w:eastAsia="仿宋_GB2312"/>
          <w:sz w:val="28"/>
          <w:szCs w:val="28"/>
        </w:rPr>
      </w:pPr>
      <w:r>
        <w:rPr>
          <w:rFonts w:hint="eastAsia" w:ascii="仿宋_GB2312" w:eastAsia="仿宋_GB2312"/>
          <w:sz w:val="28"/>
          <w:szCs w:val="28"/>
        </w:rPr>
        <w:t>官方网站：北京动漫游戏产业协会</w:t>
      </w:r>
      <w:r>
        <w:fldChar w:fldCharType="begin"/>
      </w:r>
      <w:r>
        <w:instrText xml:space="preserve"> HYPERLINK "http://www.bagia.org.cn" </w:instrText>
      </w:r>
      <w:r>
        <w:fldChar w:fldCharType="separate"/>
      </w:r>
      <w:r>
        <w:rPr>
          <w:rStyle w:val="4"/>
          <w:rFonts w:hint="eastAsia" w:ascii="仿宋_GB2312" w:eastAsia="仿宋_GB2312"/>
          <w:sz w:val="28"/>
          <w:szCs w:val="28"/>
        </w:rPr>
        <w:t>w</w:t>
      </w:r>
      <w:r>
        <w:rPr>
          <w:rStyle w:val="4"/>
          <w:rFonts w:ascii="仿宋_GB2312" w:eastAsia="仿宋_GB2312"/>
          <w:sz w:val="28"/>
          <w:szCs w:val="28"/>
        </w:rPr>
        <w:t>ww.bagia.org.cn</w:t>
      </w:r>
      <w:r>
        <w:rPr>
          <w:rStyle w:val="4"/>
          <w:rFonts w:ascii="仿宋_GB2312" w:eastAsia="仿宋_GB2312"/>
          <w:sz w:val="28"/>
          <w:szCs w:val="28"/>
        </w:rPr>
        <w:fldChar w:fldCharType="end"/>
      </w:r>
    </w:p>
    <w:p>
      <w:pPr>
        <w:ind w:left="-141" w:leftChars="-67" w:firstLine="2125" w:firstLineChars="759"/>
        <w:rPr>
          <w:rFonts w:hint="eastAsia" w:ascii="仿宋_GB2312" w:eastAsia="仿宋_GB2312"/>
          <w:sz w:val="28"/>
          <w:szCs w:val="28"/>
        </w:rPr>
      </w:pPr>
      <w:r>
        <w:rPr>
          <w:rFonts w:hint="eastAsia" w:ascii="仿宋_GB2312" w:eastAsia="仿宋_GB2312"/>
          <w:sz w:val="28"/>
          <w:szCs w:val="28"/>
        </w:rPr>
        <w:t>北京</w:t>
      </w:r>
      <w:r>
        <w:rPr>
          <w:rFonts w:ascii="仿宋_GB2312" w:eastAsia="仿宋_GB2312"/>
          <w:sz w:val="28"/>
          <w:szCs w:val="28"/>
        </w:rPr>
        <w:t>产权交易所 www.cbex.com.cn/</w:t>
      </w:r>
    </w:p>
    <w:p>
      <w:pPr>
        <w:rPr>
          <w:rFonts w:ascii="仿宋_GB2312" w:eastAsia="仿宋_GB2312"/>
          <w:b/>
          <w:sz w:val="28"/>
          <w:szCs w:val="28"/>
        </w:rPr>
      </w:pPr>
      <w:r>
        <w:rPr>
          <w:rFonts w:hint="eastAsia" w:ascii="仿宋_GB2312" w:eastAsia="仿宋_GB2312"/>
          <w:b/>
          <w:sz w:val="28"/>
          <w:szCs w:val="28"/>
        </w:rPr>
        <w:t>（四）工作流程</w:t>
      </w:r>
    </w:p>
    <w:p>
      <w:pPr>
        <w:rPr>
          <w:rFonts w:ascii="仿宋_GB2312" w:eastAsia="仿宋_GB2312"/>
          <w:b/>
          <w:sz w:val="28"/>
          <w:szCs w:val="28"/>
        </w:rPr>
      </w:pPr>
      <w:r>
        <w:rPr>
          <w:rFonts w:ascii="仿宋_GB2312" w:eastAsia="仿宋_GB2312"/>
          <w:b/>
          <w:sz w:val="28"/>
          <w:szCs w:val="28"/>
        </w:rPr>
        <w:t xml:space="preserve">1. </w:t>
      </w:r>
      <w:r>
        <w:rPr>
          <w:rFonts w:hint="eastAsia" w:ascii="仿宋_GB2312" w:eastAsia="仿宋_GB2312"/>
          <w:b/>
          <w:sz w:val="28"/>
          <w:szCs w:val="28"/>
        </w:rPr>
        <w:t>筹备阶段（3月底）</w:t>
      </w:r>
    </w:p>
    <w:p>
      <w:pPr>
        <w:ind w:firstLine="560" w:firstLineChars="200"/>
        <w:rPr>
          <w:rFonts w:ascii="仿宋_GB2312" w:eastAsia="仿宋_GB2312"/>
          <w:sz w:val="28"/>
          <w:szCs w:val="28"/>
        </w:rPr>
      </w:pPr>
      <w:r>
        <w:rPr>
          <w:rFonts w:hint="eastAsia" w:ascii="仿宋_GB2312" w:eastAsia="仿宋_GB2312"/>
          <w:sz w:val="28"/>
          <w:szCs w:val="28"/>
        </w:rPr>
        <w:t>确定品牌榜范围、组织架构等事项，并与相关单位、媒体等沟通。起草征集公告、申报表等相关文件，确定评审体系。</w:t>
      </w:r>
    </w:p>
    <w:p>
      <w:pPr>
        <w:rPr>
          <w:rFonts w:ascii="仿宋_GB2312" w:eastAsia="仿宋_GB2312"/>
          <w:b/>
          <w:sz w:val="28"/>
          <w:szCs w:val="28"/>
        </w:rPr>
      </w:pPr>
      <w:r>
        <w:rPr>
          <w:rFonts w:ascii="仿宋_GB2312" w:eastAsia="仿宋_GB2312"/>
          <w:b/>
          <w:sz w:val="28"/>
          <w:szCs w:val="28"/>
        </w:rPr>
        <w:t xml:space="preserve">2. </w:t>
      </w:r>
      <w:r>
        <w:rPr>
          <w:rFonts w:hint="eastAsia" w:ascii="仿宋_GB2312" w:eastAsia="仿宋_GB2312"/>
          <w:b/>
          <w:sz w:val="28"/>
          <w:szCs w:val="28"/>
        </w:rPr>
        <w:t>启动征集（4月初）</w:t>
      </w:r>
    </w:p>
    <w:p>
      <w:pPr>
        <w:ind w:firstLine="560" w:firstLineChars="200"/>
        <w:rPr>
          <w:rFonts w:ascii="仿宋_GB2312" w:eastAsia="仿宋_GB2312"/>
          <w:sz w:val="28"/>
          <w:szCs w:val="28"/>
        </w:rPr>
      </w:pPr>
      <w:r>
        <w:rPr>
          <w:rFonts w:hint="eastAsia" w:ascii="仿宋_GB2312" w:eastAsia="仿宋_GB2312"/>
          <w:sz w:val="28"/>
          <w:szCs w:val="28"/>
        </w:rPr>
        <w:t>运用网上平台与媒体宣传，面向全社会广泛征集，同时启动报名渠道和定向邀请工作，邀请行业内认可度高、社会影响力较大的品牌参选。</w:t>
      </w:r>
      <w:r>
        <w:rPr>
          <w:rFonts w:ascii="仿宋_GB2312" w:eastAsia="仿宋_GB2312"/>
          <w:sz w:val="28"/>
          <w:szCs w:val="28"/>
        </w:rPr>
        <w:t xml:space="preserve"> </w:t>
      </w:r>
    </w:p>
    <w:p>
      <w:pPr>
        <w:rPr>
          <w:rFonts w:ascii="仿宋_GB2312" w:eastAsia="仿宋_GB2312"/>
          <w:b/>
          <w:sz w:val="28"/>
          <w:szCs w:val="28"/>
        </w:rPr>
      </w:pPr>
      <w:r>
        <w:rPr>
          <w:rFonts w:ascii="仿宋_GB2312" w:eastAsia="仿宋_GB2312"/>
          <w:b/>
          <w:sz w:val="28"/>
          <w:szCs w:val="28"/>
        </w:rPr>
        <w:t xml:space="preserve">3. </w:t>
      </w:r>
      <w:r>
        <w:rPr>
          <w:rFonts w:hint="eastAsia" w:ascii="仿宋_GB2312" w:eastAsia="仿宋_GB2312"/>
          <w:b/>
          <w:sz w:val="28"/>
          <w:szCs w:val="28"/>
        </w:rPr>
        <w:t>会议审定（4月底）</w:t>
      </w:r>
    </w:p>
    <w:p>
      <w:pPr>
        <w:ind w:firstLine="560" w:firstLineChars="200"/>
        <w:rPr>
          <w:rFonts w:ascii="仿宋_GB2312" w:eastAsia="仿宋_GB2312"/>
          <w:sz w:val="28"/>
          <w:szCs w:val="28"/>
        </w:rPr>
      </w:pPr>
      <w:r>
        <w:rPr>
          <w:rFonts w:hint="eastAsia" w:ascii="仿宋_GB2312" w:eastAsia="仿宋_GB2312"/>
          <w:sz w:val="28"/>
          <w:szCs w:val="28"/>
        </w:rPr>
        <w:t>对所有申报资料整理分类，并进行初步筛选，专家评审委员会所有评委独立评判后集中汇总，最终形成3</w:t>
      </w:r>
      <w:r>
        <w:rPr>
          <w:rFonts w:ascii="仿宋_GB2312" w:eastAsia="仿宋_GB2312"/>
          <w:sz w:val="28"/>
          <w:szCs w:val="28"/>
        </w:rPr>
        <w:t>0</w:t>
      </w:r>
      <w:r>
        <w:rPr>
          <w:rFonts w:hint="eastAsia" w:ascii="仿宋_GB2312" w:eastAsia="仿宋_GB2312"/>
          <w:sz w:val="28"/>
          <w:szCs w:val="28"/>
        </w:rPr>
        <w:t>家品牌入围榜单。</w:t>
      </w:r>
    </w:p>
    <w:p>
      <w:pPr>
        <w:ind w:firstLine="560" w:firstLineChars="200"/>
        <w:rPr>
          <w:rFonts w:ascii="仿宋_GB2312" w:eastAsia="仿宋_GB2312"/>
          <w:sz w:val="28"/>
          <w:szCs w:val="28"/>
        </w:rPr>
      </w:pPr>
      <w:r>
        <w:rPr>
          <w:rFonts w:hint="eastAsia" w:ascii="仿宋_GB2312" w:eastAsia="仿宋_GB2312"/>
          <w:sz w:val="28"/>
          <w:szCs w:val="28"/>
        </w:rPr>
        <w:t>在入围榜单基础上，综合专家评审委员会和媒体评审委员会的意见，进行综合排序确定最终榜单（1</w:t>
      </w:r>
      <w:r>
        <w:rPr>
          <w:rFonts w:ascii="仿宋_GB2312" w:eastAsia="仿宋_GB2312"/>
          <w:sz w:val="28"/>
          <w:szCs w:val="28"/>
        </w:rPr>
        <w:t>0</w:t>
      </w:r>
      <w:r>
        <w:rPr>
          <w:rFonts w:hint="eastAsia" w:ascii="仿宋_GB2312" w:eastAsia="仿宋_GB2312"/>
          <w:sz w:val="28"/>
          <w:szCs w:val="28"/>
        </w:rPr>
        <w:t>家）。同时开始筹备品牌榜发布活动。</w:t>
      </w:r>
    </w:p>
    <w:p>
      <w:pPr>
        <w:rPr>
          <w:rFonts w:ascii="仿宋_GB2312" w:eastAsia="仿宋_GB2312"/>
          <w:b/>
          <w:sz w:val="28"/>
          <w:szCs w:val="28"/>
        </w:rPr>
      </w:pPr>
      <w:r>
        <w:rPr>
          <w:rFonts w:ascii="仿宋_GB2312" w:eastAsia="仿宋_GB2312"/>
          <w:b/>
          <w:sz w:val="28"/>
          <w:szCs w:val="28"/>
        </w:rPr>
        <w:t xml:space="preserve">4. </w:t>
      </w:r>
      <w:r>
        <w:rPr>
          <w:rFonts w:hint="eastAsia" w:ascii="仿宋_GB2312" w:eastAsia="仿宋_GB2312"/>
          <w:b/>
          <w:sz w:val="28"/>
          <w:szCs w:val="28"/>
        </w:rPr>
        <w:t>榜单发布（</w:t>
      </w:r>
      <w:r>
        <w:rPr>
          <w:rFonts w:ascii="仿宋_GB2312" w:eastAsia="仿宋_GB2312"/>
          <w:b/>
          <w:sz w:val="28"/>
          <w:szCs w:val="28"/>
        </w:rPr>
        <w:t>5</w:t>
      </w:r>
      <w:r>
        <w:rPr>
          <w:rFonts w:hint="eastAsia" w:ascii="仿宋_GB2312" w:eastAsia="仿宋_GB2312"/>
          <w:b/>
          <w:sz w:val="28"/>
          <w:szCs w:val="28"/>
        </w:rPr>
        <w:t>月中旬）</w:t>
      </w:r>
    </w:p>
    <w:p>
      <w:pPr>
        <w:ind w:firstLine="560" w:firstLineChars="200"/>
        <w:rPr>
          <w:rFonts w:ascii="仿宋_GB2312" w:eastAsia="仿宋_GB2312"/>
          <w:sz w:val="28"/>
          <w:szCs w:val="28"/>
        </w:rPr>
      </w:pPr>
      <w:r>
        <w:rPr>
          <w:rFonts w:hint="eastAsia" w:ascii="仿宋_GB2312" w:eastAsia="仿宋_GB2312"/>
          <w:sz w:val="28"/>
          <w:szCs w:val="28"/>
        </w:rPr>
        <w:t>在品牌榜单确定后，举办“北京动漫游戏IP品牌榜”发布仪式，并在各大媒体广泛宣传。</w:t>
      </w:r>
    </w:p>
    <w:p>
      <w:pPr>
        <w:rPr>
          <w:rFonts w:ascii="仿宋_GB2312" w:eastAsia="仿宋_GB2312"/>
          <w:b/>
          <w:bCs/>
          <w:sz w:val="28"/>
          <w:szCs w:val="28"/>
        </w:rPr>
      </w:pPr>
      <w:r>
        <w:rPr>
          <w:rFonts w:hint="eastAsia" w:ascii="仿宋_GB2312" w:eastAsia="仿宋_GB2312"/>
          <w:b/>
          <w:bCs/>
          <w:sz w:val="28"/>
          <w:szCs w:val="28"/>
        </w:rPr>
        <w:t>5</w:t>
      </w:r>
      <w:r>
        <w:rPr>
          <w:rFonts w:ascii="仿宋_GB2312" w:eastAsia="仿宋_GB2312"/>
          <w:b/>
          <w:bCs/>
          <w:sz w:val="28"/>
          <w:szCs w:val="28"/>
        </w:rPr>
        <w:t xml:space="preserve">. </w:t>
      </w:r>
      <w:r>
        <w:rPr>
          <w:rFonts w:hint="eastAsia" w:ascii="仿宋_GB2312" w:eastAsia="仿宋_GB2312"/>
          <w:b/>
          <w:bCs/>
          <w:sz w:val="28"/>
          <w:szCs w:val="28"/>
        </w:rPr>
        <w:t>知识产权运营服务对接（6月启动）</w:t>
      </w:r>
    </w:p>
    <w:p>
      <w:pPr>
        <w:ind w:firstLine="560" w:firstLineChars="200"/>
        <w:rPr>
          <w:rFonts w:ascii="仿宋_GB2312" w:eastAsia="仿宋_GB2312"/>
          <w:sz w:val="28"/>
          <w:szCs w:val="28"/>
        </w:rPr>
      </w:pPr>
      <w:r>
        <w:rPr>
          <w:rFonts w:hint="eastAsia" w:ascii="仿宋_GB2312" w:eastAsia="仿宋_GB2312"/>
          <w:sz w:val="28"/>
          <w:szCs w:val="28"/>
        </w:rPr>
        <w:t>对</w:t>
      </w:r>
      <w:r>
        <w:rPr>
          <w:rFonts w:ascii="仿宋_GB2312" w:eastAsia="仿宋_GB2312"/>
          <w:sz w:val="28"/>
          <w:szCs w:val="28"/>
        </w:rPr>
        <w:t>30家品牌入围榜单和</w:t>
      </w:r>
      <w:r>
        <w:rPr>
          <w:rFonts w:hint="eastAsia" w:ascii="仿宋_GB2312" w:eastAsia="仿宋_GB2312"/>
          <w:sz w:val="28"/>
          <w:szCs w:val="28"/>
        </w:rPr>
        <w:t>10家最终榜单企业逐一深入调研，开展知识产权运营服务，包括不限于知识产权质押融资、知识产权诊断、知识产权规划布局、知识产权交易、知识产权维权保护等服务。</w:t>
      </w:r>
    </w:p>
    <w:p>
      <w:pPr>
        <w:rPr>
          <w:rFonts w:ascii="仿宋_GB2312" w:eastAsia="仿宋_GB2312"/>
          <w:sz w:val="28"/>
          <w:szCs w:val="28"/>
        </w:rPr>
      </w:pPr>
    </w:p>
    <w:p>
      <w:pPr>
        <w:rPr>
          <w:rFonts w:ascii="仿宋_GB2312" w:eastAsia="仿宋_GB2312"/>
          <w:b/>
          <w:sz w:val="28"/>
          <w:szCs w:val="28"/>
        </w:rPr>
      </w:pPr>
      <w:r>
        <w:rPr>
          <w:rFonts w:hint="eastAsia" w:ascii="仿宋_GB2312" w:eastAsia="仿宋_GB2312"/>
          <w:b/>
          <w:sz w:val="28"/>
          <w:szCs w:val="28"/>
        </w:rPr>
        <w:t>五、宣传推广</w:t>
      </w:r>
    </w:p>
    <w:p>
      <w:pPr>
        <w:rPr>
          <w:rFonts w:ascii="仿宋_GB2312" w:eastAsia="仿宋_GB2312"/>
          <w:b/>
          <w:sz w:val="28"/>
          <w:szCs w:val="28"/>
        </w:rPr>
      </w:pPr>
      <w:r>
        <w:rPr>
          <w:rFonts w:hint="eastAsia" w:ascii="仿宋_GB2312" w:eastAsia="仿宋_GB2312"/>
          <w:b/>
          <w:sz w:val="28"/>
          <w:szCs w:val="28"/>
        </w:rPr>
        <w:t>（一）建立官方媒体矩阵</w:t>
      </w:r>
    </w:p>
    <w:p>
      <w:pPr>
        <w:ind w:firstLine="560" w:firstLineChars="200"/>
        <w:rPr>
          <w:rFonts w:ascii="仿宋_GB2312" w:eastAsia="仿宋_GB2312"/>
          <w:sz w:val="28"/>
          <w:szCs w:val="28"/>
        </w:rPr>
      </w:pPr>
      <w:r>
        <w:rPr>
          <w:rFonts w:hint="eastAsia" w:ascii="仿宋_GB2312" w:eastAsia="仿宋_GB2312"/>
          <w:sz w:val="28"/>
          <w:szCs w:val="28"/>
        </w:rPr>
        <w:t>建立官方媒体矩阵，包括微信公众号、微博、抖音等各大平台建立官方账号，同步发布、更新活动信息。</w:t>
      </w:r>
    </w:p>
    <w:p>
      <w:pPr>
        <w:rPr>
          <w:rFonts w:ascii="仿宋_GB2312" w:eastAsia="仿宋_GB2312"/>
          <w:b/>
          <w:sz w:val="28"/>
          <w:szCs w:val="28"/>
        </w:rPr>
      </w:pPr>
      <w:r>
        <w:rPr>
          <w:rFonts w:hint="eastAsia" w:ascii="仿宋_GB2312" w:eastAsia="仿宋_GB2312"/>
          <w:b/>
          <w:sz w:val="28"/>
          <w:szCs w:val="28"/>
        </w:rPr>
        <w:t>（二）全媒体运营</w:t>
      </w:r>
    </w:p>
    <w:p>
      <w:pPr>
        <w:ind w:firstLine="560" w:firstLineChars="200"/>
        <w:rPr>
          <w:rFonts w:ascii="仿宋_GB2312" w:eastAsia="仿宋_GB2312"/>
          <w:sz w:val="28"/>
          <w:szCs w:val="28"/>
        </w:rPr>
      </w:pPr>
      <w:r>
        <w:rPr>
          <w:rFonts w:hint="eastAsia" w:ascii="仿宋_GB2312" w:eastAsia="仿宋_GB2312"/>
          <w:sz w:val="28"/>
          <w:szCs w:val="28"/>
        </w:rPr>
        <w:t>与各大权威、专业媒体合作，包括电视、广播、平面、网络、新媒体、视频平台等多个媒体平台发布活动消息，进行广泛传播，提高社会影响力、扩大活动宣传度。</w:t>
      </w:r>
    </w:p>
    <w:p>
      <w:pPr>
        <w:rPr>
          <w:rFonts w:ascii="仿宋_GB2312" w:eastAsia="仿宋_GB2312"/>
          <w:b/>
          <w:sz w:val="28"/>
          <w:szCs w:val="28"/>
        </w:rPr>
      </w:pPr>
      <w:r>
        <w:rPr>
          <w:rFonts w:hint="eastAsia" w:ascii="仿宋_GB2312" w:eastAsia="仿宋_GB2312"/>
          <w:b/>
          <w:sz w:val="28"/>
          <w:szCs w:val="28"/>
        </w:rPr>
        <w:t>（三）宣传计划</w:t>
      </w:r>
    </w:p>
    <w:p>
      <w:pPr>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 xml:space="preserve">. </w:t>
      </w:r>
      <w:r>
        <w:rPr>
          <w:rFonts w:hint="eastAsia" w:ascii="仿宋_GB2312" w:eastAsia="仿宋_GB2312"/>
          <w:sz w:val="28"/>
          <w:szCs w:val="28"/>
        </w:rPr>
        <w:t>初步预热。官方媒体平台发布活动通知，召开新闻发布会，并联合各大媒体发布活动消息。</w:t>
      </w:r>
    </w:p>
    <w:p>
      <w:pPr>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sz w:val="28"/>
          <w:szCs w:val="28"/>
        </w:rPr>
        <w:t>兴趣提升。发布新一轮稿件，更新活动进展，提升公众兴趣。</w:t>
      </w:r>
    </w:p>
    <w:p>
      <w:pPr>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sz w:val="28"/>
          <w:szCs w:val="28"/>
        </w:rPr>
        <w:t>榜单揭晓。公布品牌榜，激发活动热度。</w:t>
      </w:r>
    </w:p>
    <w:p>
      <w:pPr>
        <w:rPr>
          <w:rFonts w:ascii="仿宋_GB2312" w:eastAsia="仿宋_GB2312"/>
          <w:sz w:val="28"/>
          <w:szCs w:val="28"/>
        </w:rPr>
      </w:pPr>
      <w:r>
        <w:rPr>
          <w:rFonts w:ascii="仿宋_GB2312" w:eastAsia="仿宋_GB2312"/>
          <w:sz w:val="28"/>
          <w:szCs w:val="28"/>
        </w:rPr>
        <w:t xml:space="preserve">4. </w:t>
      </w:r>
      <w:r>
        <w:rPr>
          <w:rFonts w:hint="eastAsia" w:ascii="仿宋_GB2312" w:eastAsia="仿宋_GB2312"/>
          <w:sz w:val="28"/>
          <w:szCs w:val="28"/>
        </w:rPr>
        <w:t>口碑提升。活动结束后的跟进报道，提升活动知名度，为下一次活动预热。</w:t>
      </w:r>
    </w:p>
    <w:p>
      <w:pPr>
        <w:rPr>
          <w:rFonts w:ascii="仿宋_GB2312" w:eastAsia="仿宋_GB2312"/>
          <w:sz w:val="28"/>
          <w:szCs w:val="28"/>
        </w:rPr>
      </w:pPr>
    </w:p>
    <w:p>
      <w:pPr>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1" w:csb1="00000000"/>
  </w:font>
  <w:font w:name="仿宋_GB2312">
    <w:altName w:val="仿宋"/>
    <w:panose1 w:val="020B0604020202020204"/>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97"/>
    <w:rsid w:val="00031F29"/>
    <w:rsid w:val="00066FE4"/>
    <w:rsid w:val="000D27B8"/>
    <w:rsid w:val="000E28C9"/>
    <w:rsid w:val="00120F13"/>
    <w:rsid w:val="00125A2A"/>
    <w:rsid w:val="00133C26"/>
    <w:rsid w:val="00183472"/>
    <w:rsid w:val="001A5BF1"/>
    <w:rsid w:val="00204DCC"/>
    <w:rsid w:val="002805C7"/>
    <w:rsid w:val="002E0470"/>
    <w:rsid w:val="002F6F35"/>
    <w:rsid w:val="00322189"/>
    <w:rsid w:val="003311A5"/>
    <w:rsid w:val="00385DFD"/>
    <w:rsid w:val="003E504A"/>
    <w:rsid w:val="003E644D"/>
    <w:rsid w:val="00444E3C"/>
    <w:rsid w:val="004A3CC2"/>
    <w:rsid w:val="005A195E"/>
    <w:rsid w:val="006D2797"/>
    <w:rsid w:val="007030EC"/>
    <w:rsid w:val="00725F56"/>
    <w:rsid w:val="007802FE"/>
    <w:rsid w:val="007B54BD"/>
    <w:rsid w:val="007E1C36"/>
    <w:rsid w:val="007E31A9"/>
    <w:rsid w:val="007F5004"/>
    <w:rsid w:val="00827F80"/>
    <w:rsid w:val="0084382E"/>
    <w:rsid w:val="008D1A5A"/>
    <w:rsid w:val="008E4E6C"/>
    <w:rsid w:val="00900F74"/>
    <w:rsid w:val="00941928"/>
    <w:rsid w:val="009453B3"/>
    <w:rsid w:val="009568E8"/>
    <w:rsid w:val="00981A76"/>
    <w:rsid w:val="00B06A81"/>
    <w:rsid w:val="00B7403B"/>
    <w:rsid w:val="00B80A76"/>
    <w:rsid w:val="00C018BA"/>
    <w:rsid w:val="00C050D1"/>
    <w:rsid w:val="00C104D7"/>
    <w:rsid w:val="00D07EA3"/>
    <w:rsid w:val="00D24D90"/>
    <w:rsid w:val="00D25AC1"/>
    <w:rsid w:val="00D4037B"/>
    <w:rsid w:val="00E44E5D"/>
    <w:rsid w:val="00E45BAE"/>
    <w:rsid w:val="00E46CF8"/>
    <w:rsid w:val="00F13E38"/>
    <w:rsid w:val="00F5369F"/>
    <w:rsid w:val="00FF6149"/>
    <w:rsid w:val="3F0717A1"/>
    <w:rsid w:val="52E07B5E"/>
    <w:rsid w:val="5EAB0A67"/>
    <w:rsid w:val="64826984"/>
    <w:rsid w:val="6846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character" w:customStyle="1" w:styleId="5">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253</Words>
  <Characters>1446</Characters>
  <Lines>12</Lines>
  <Paragraphs>3</Paragraphs>
  <TotalTime>638</TotalTime>
  <ScaleCrop>false</ScaleCrop>
  <LinksUpToDate>false</LinksUpToDate>
  <CharactersWithSpaces>1696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2021-03-10T07:48:00Z</dcterms:created>
  <dc:creator>个人用户</dc:creator>
  <cp:lastModifiedBy>WPS_1615428187</cp:lastModifiedBy>
  <dcterms:modified xsi:type="dcterms:W3CDTF">2021-04-07T02:28:06Z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5EDC82C448EB41A092C076D3AEDF7F77</vt:lpwstr>
  </property>
</Properties>
</file>