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6"/>
          <w:szCs w:val="36"/>
        </w:rPr>
      </w:pPr>
      <w:r>
        <w:rPr>
          <w:rFonts w:hint="eastAsia" w:ascii="黑体" w:hAnsi="黑体" w:eastAsia="黑体" w:cs="黑体"/>
          <w:sz w:val="36"/>
          <w:szCs w:val="36"/>
          <w:lang w:val="en-US" w:eastAsia="zh-CN"/>
        </w:rPr>
        <w:t>关于举办</w:t>
      </w:r>
      <w:r>
        <w:rPr>
          <w:rFonts w:hint="eastAsia" w:ascii="黑体" w:hAnsi="黑体" w:eastAsia="黑体" w:cs="黑体"/>
          <w:sz w:val="36"/>
          <w:szCs w:val="36"/>
        </w:rPr>
        <w:t>“2021 中加游戏产业洽谈会”</w:t>
      </w:r>
      <w:r>
        <w:rPr>
          <w:rFonts w:hint="eastAsia" w:ascii="黑体" w:hAnsi="黑体" w:eastAsia="黑体" w:cs="黑体"/>
          <w:sz w:val="36"/>
          <w:szCs w:val="36"/>
          <w:lang w:val="en-US" w:eastAsia="zh-CN"/>
        </w:rPr>
        <w:t>的通知</w:t>
      </w:r>
      <w:r>
        <w:rPr>
          <w:rFonts w:hint="eastAsia" w:ascii="黑体" w:hAnsi="黑体" w:eastAsia="黑体" w:cs="黑体"/>
          <w:sz w:val="36"/>
          <w:szCs w:val="36"/>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rPr>
      </w:pP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活动</w:t>
      </w:r>
      <w:r>
        <w:rPr>
          <w:rFonts w:hint="eastAsia" w:ascii="仿宋" w:hAnsi="仿宋" w:eastAsia="仿宋" w:cs="仿宋"/>
          <w:sz w:val="24"/>
          <w:szCs w:val="24"/>
          <w:lang w:val="en-US" w:eastAsia="zh-CN"/>
        </w:rPr>
        <w:t>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加拿大是游戏生产数量人均排名全球第一的国家，2019 年加拿大的游戏行业产值位列全球第三，截止 2019 年底，加拿大有 692 家游戏工作室和多达 3700 多家动画和视频制作公司。加拿大在数字媒体领域以游戏著称，是全球第三大数字游戏研发和制作中心，游戏工作室从东海岸延伸到西海岸。深受全球游戏迷喜爱的 3A 级游戏 FIFA19、刺客信条和古墓丽影等游戏都是在加拿大研发的，它们是加拿大游戏行业的缩影。2019 年，视频游戏制作为加拿大的 GDP 贡献了 45 亿加元（约合人民币 234.13 亿元），并提供了 4.8 万 多个工作岗位。在加拿大现有的近 700 家游戏工作室中，其中也有中国企业投资的，如腾讯天美蒙特利尔游戏工作室、网易蒙特利尔独立工作室等。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我们诚挚地邀请业内人士出席此次洽谈会，并希望通过此次洽谈会使中国游戏发行商，渠道方，及投资者更加了解加拿大的游戏研发实力，帮助加拿大游戏工作室和独立游戏制作人与中国游戏行业内的相关方建立联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会议时间： 北京时间 2021 年 10 月 12 日（周二）上午 09:00-12:00</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会议地点： 加拿大驻华大使馆汉密尔顿大厅 （朝阳区东直门外大街 19 号）</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主办：加拿大驻华大使馆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协办：</w:t>
      </w:r>
      <w:r>
        <w:rPr>
          <w:rFonts w:hint="eastAsia" w:ascii="仿宋" w:hAnsi="仿宋" w:eastAsia="仿宋" w:cs="仿宋"/>
          <w:sz w:val="24"/>
          <w:szCs w:val="24"/>
          <w:lang w:val="en-US" w:eastAsia="zh-CN"/>
        </w:rPr>
        <w:t>北京动漫游戏产业协会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会议议程</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08:30-09:00 来宾注册</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09:00-09:05 欢迎致辞</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商务参赞</w:t>
      </w:r>
      <w:r>
        <w:rPr>
          <w:rFonts w:hint="eastAsia" w:ascii="仿宋" w:hAnsi="仿宋" w:eastAsia="仿宋" w:cs="仿宋"/>
          <w:sz w:val="24"/>
          <w:szCs w:val="24"/>
          <w:lang w:eastAsia="zh-CN"/>
        </w:rPr>
        <w:t>，</w:t>
      </w:r>
      <w:r>
        <w:rPr>
          <w:rFonts w:hint="eastAsia" w:ascii="仿宋" w:hAnsi="仿宋" w:eastAsia="仿宋" w:cs="仿宋"/>
          <w:sz w:val="24"/>
          <w:szCs w:val="24"/>
        </w:rPr>
        <w:t>加拿大驻华大使馆</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09:05-09:10 欢迎致辞</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刘春刚，北京动漫游戏产业协会秘书长</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09:10-10:10 主旨发言</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Mr. Jason Della Rocca, Co-Founder, Execution Labs</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10:10-10:30 茶歇</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10:30-10:45 艾伯塔省代表介绍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10:45-11:00 卑诗省代表介绍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11:00-11:15</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安大略省代表介绍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11:15-11:30 魁北克省代表介绍</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11:30-12:00 问答环节</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注册参会报名</w:t>
      </w:r>
      <w:r>
        <w:rPr>
          <w:rFonts w:hint="eastAsia" w:ascii="仿宋" w:hAnsi="仿宋" w:eastAsia="仿宋" w:cs="仿宋"/>
          <w:sz w:val="24"/>
          <w:szCs w:val="24"/>
          <w:lang w:val="en-US" w:eastAsia="zh-CN"/>
        </w:rPr>
        <w:t>表</w:t>
      </w:r>
    </w:p>
    <w:tbl>
      <w:tblPr>
        <w:tblStyle w:val="3"/>
        <w:tblpPr w:leftFromText="180" w:rightFromText="180" w:vertAnchor="text" w:horzAnchor="page" w:tblpX="1915" w:tblpY="135"/>
        <w:tblOverlap w:val="never"/>
        <w:tblW w:w="8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4"/>
        <w:gridCol w:w="3555"/>
        <w:gridCol w:w="1560"/>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rPr>
              <w:t>公司：</w:t>
            </w:r>
          </w:p>
        </w:tc>
        <w:tc>
          <w:tcPr>
            <w:tcW w:w="355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p>
        </w:tc>
        <w:tc>
          <w:tcPr>
            <w:tcW w:w="1560"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rPr>
              <w:t>姓名：</w:t>
            </w:r>
          </w:p>
        </w:tc>
        <w:tc>
          <w:tcPr>
            <w:tcW w:w="226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474"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rPr>
              <w:t>职务：</w:t>
            </w:r>
          </w:p>
        </w:tc>
        <w:tc>
          <w:tcPr>
            <w:tcW w:w="355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p>
        </w:tc>
        <w:tc>
          <w:tcPr>
            <w:tcW w:w="1560"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rPr>
              <w:t>手机：</w:t>
            </w:r>
          </w:p>
        </w:tc>
        <w:tc>
          <w:tcPr>
            <w:tcW w:w="226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4"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rPr>
              <w:t>邮箱：</w:t>
            </w:r>
          </w:p>
        </w:tc>
        <w:tc>
          <w:tcPr>
            <w:tcW w:w="355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p>
        </w:tc>
        <w:tc>
          <w:tcPr>
            <w:tcW w:w="1560"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rPr>
              <w:t>微信号：</w:t>
            </w:r>
          </w:p>
        </w:tc>
        <w:tc>
          <w:tcPr>
            <w:tcW w:w="2265" w:type="dxa"/>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4" w:type="dxa"/>
            <w:gridSpan w:val="4"/>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希望与加拿大企业合作的感兴趣领域：</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在右侧方框内打勾</w:t>
            </w:r>
            <w:r>
              <w:rPr>
                <w:rFonts w:hint="eastAsia" w:ascii="仿宋" w:hAnsi="仿宋" w:eastAsia="仿宋" w:cs="仿宋"/>
                <w:sz w:val="24"/>
                <w:szCs w:val="24"/>
                <w:vertAlign w:val="baseline"/>
                <w:lang w:val="en-US" w:eastAsia="zh-CN"/>
              </w:rPr>
              <w:t>√</w:t>
            </w:r>
            <w:r>
              <w:rPr>
                <w:rFonts w:hint="eastAsia" w:ascii="仿宋" w:hAnsi="仿宋" w:eastAsia="仿宋" w:cs="仿宋"/>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9"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孵化器以及投资 accelerator/investment</w:t>
            </w:r>
          </w:p>
        </w:tc>
        <w:tc>
          <w:tcPr>
            <w:tcW w:w="3825"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lang w:val="en-US" w:eastAsia="zh-CN"/>
              </w:rPr>
            </w:pPr>
            <w:r>
              <w:rPr>
                <w:rFonts w:hint="eastAsia" w:ascii="仿宋" w:hAnsi="仿宋" w:eastAsia="仿宋" w:cs="仿宋"/>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9"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艺术设计 art work/design</w:t>
            </w:r>
          </w:p>
        </w:tc>
        <w:tc>
          <w:tcPr>
            <w:tcW w:w="3825"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9"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创意服务 creative service</w:t>
            </w:r>
          </w:p>
        </w:tc>
        <w:tc>
          <w:tcPr>
            <w:tcW w:w="3825"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9"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游戏研发 game development</w:t>
            </w:r>
          </w:p>
        </w:tc>
        <w:tc>
          <w:tcPr>
            <w:tcW w:w="3825"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9"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游戏发行 game publishing</w:t>
            </w:r>
          </w:p>
        </w:tc>
        <w:tc>
          <w:tcPr>
            <w:tcW w:w="3825"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9"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技术服务/动作捕捉 technical service/motion capture</w:t>
            </w:r>
          </w:p>
        </w:tc>
        <w:tc>
          <w:tcPr>
            <w:tcW w:w="3825"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5029"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其他，请写明 other</w:t>
            </w:r>
          </w:p>
        </w:tc>
        <w:tc>
          <w:tcPr>
            <w:tcW w:w="3825"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vertAlign w:val="baseline"/>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29"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是否参加 1v1 线上商务洽谈会：</w:t>
            </w:r>
          </w:p>
          <w:p>
            <w:pPr>
              <w:keepNext w:val="0"/>
              <w:keepLines w:val="0"/>
              <w:pageBreakBefore w:val="0"/>
              <w:widowControl w:val="0"/>
              <w:kinsoku/>
              <w:wordWrap/>
              <w:overflowPunct/>
              <w:topLinePunct w:val="0"/>
              <w:autoSpaceDE/>
              <w:autoSpaceDN/>
              <w:bidi w:val="0"/>
              <w:adjustRightInd/>
              <w:snapToGrid/>
              <w:spacing w:line="360" w:lineRule="auto"/>
              <w:ind w:firstLine="240" w:firstLineChars="100"/>
              <w:jc w:val="left"/>
              <w:textAlignment w:val="auto"/>
              <w:rPr>
                <w:rFonts w:hint="eastAsia" w:ascii="仿宋" w:hAnsi="仿宋" w:eastAsia="仿宋" w:cs="仿宋"/>
                <w:sz w:val="24"/>
                <w:szCs w:val="24"/>
              </w:rPr>
            </w:pPr>
            <w:bookmarkStart w:id="0" w:name="_GoBack"/>
            <w:bookmarkEnd w:id="0"/>
            <w:r>
              <w:rPr>
                <w:rFonts w:hint="eastAsia" w:ascii="仿宋" w:hAnsi="仿宋" w:eastAsia="仿宋" w:cs="仿宋"/>
                <w:sz w:val="24"/>
                <w:szCs w:val="24"/>
                <w:lang w:eastAsia="zh-CN"/>
              </w:rPr>
              <w:t>（</w:t>
            </w:r>
            <w:r>
              <w:rPr>
                <w:rFonts w:hint="eastAsia" w:ascii="仿宋" w:hAnsi="仿宋" w:eastAsia="仿宋" w:cs="仿宋"/>
                <w:sz w:val="24"/>
                <w:szCs w:val="24"/>
              </w:rPr>
              <w:t>2021年10月12日-15日</w:t>
            </w:r>
            <w:r>
              <w:rPr>
                <w:rFonts w:hint="eastAsia" w:ascii="仿宋" w:hAnsi="仿宋" w:eastAsia="仿宋" w:cs="仿宋"/>
                <w:sz w:val="24"/>
                <w:szCs w:val="24"/>
                <w:lang w:eastAsia="zh-CN"/>
              </w:rPr>
              <w:t>）</w:t>
            </w:r>
            <w:r>
              <w:rPr>
                <w:rFonts w:hint="eastAsia" w:ascii="仿宋" w:hAnsi="仿宋" w:eastAsia="仿宋" w:cs="仿宋"/>
                <w:sz w:val="24"/>
                <w:szCs w:val="24"/>
              </w:rPr>
              <w:t></w:t>
            </w:r>
          </w:p>
        </w:tc>
        <w:tc>
          <w:tcPr>
            <w:tcW w:w="3825" w:type="dxa"/>
            <w:gridSpan w:val="2"/>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vertAlign w:val="baseline"/>
              </w:rPr>
            </w:pPr>
            <w:r>
              <w:rPr>
                <w:rFonts w:hint="eastAsia" w:ascii="仿宋" w:hAnsi="仿宋" w:eastAsia="仿宋" w:cs="仿宋"/>
                <w:sz w:val="24"/>
                <w:szCs w:val="24"/>
              </w:rPr>
              <w:t>是</w:t>
            </w:r>
            <w:r>
              <w:rPr>
                <w:rFonts w:hint="eastAsia" w:ascii="仿宋" w:hAnsi="仿宋" w:eastAsia="仿宋" w:cs="仿宋"/>
                <w:sz w:val="24"/>
                <w:szCs w:val="24"/>
                <w:vertAlign w:val="baseline"/>
                <w:lang w:val="en-US" w:eastAsia="zh-CN"/>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vertAlign w:val="baseline"/>
                <w:lang w:val="en-US" w:eastAsia="zh-CN"/>
              </w:rPr>
              <w:sym w:font="Wingdings" w:char="00A8"/>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 xml:space="preserve">请您填写参会申请表，并以邮件方式发送到 </w:t>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"mailto:bellaxiaotong.qiao@international.gc.ca" </w:instrText>
      </w:r>
      <w:r>
        <w:rPr>
          <w:rFonts w:hint="eastAsia" w:ascii="仿宋" w:hAnsi="仿宋" w:eastAsia="仿宋" w:cs="仿宋"/>
          <w:sz w:val="24"/>
          <w:szCs w:val="24"/>
        </w:rPr>
        <w:fldChar w:fldCharType="separate"/>
      </w:r>
      <w:r>
        <w:rPr>
          <w:rStyle w:val="5"/>
          <w:rFonts w:hint="eastAsia" w:ascii="仿宋" w:hAnsi="仿宋" w:eastAsia="仿宋" w:cs="仿宋"/>
          <w:sz w:val="24"/>
          <w:szCs w:val="24"/>
        </w:rPr>
        <w:t>bellaxiaotong.qiao@international.gc.ca</w:t>
      </w:r>
      <w:r>
        <w:rPr>
          <w:rFonts w:hint="eastAsia" w:ascii="仿宋" w:hAnsi="仿宋" w:eastAsia="仿宋" w:cs="仿宋"/>
          <w:sz w:val="24"/>
          <w:szCs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p>
    <w:sectPr>
      <w:pgSz w:w="11906" w:h="16838"/>
      <w:pgMar w:top="102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北師大說">
    <w:panose1 w:val="0201060900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07272"/>
    <w:rsid w:val="06B445E2"/>
    <w:rsid w:val="33CA2909"/>
    <w:rsid w:val="3D3E743A"/>
    <w:rsid w:val="78207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2021-09-22T06:04:00Z</dcterms:created>
  <dc:creator>admin</dc:creator>
  <cp:lastModifiedBy>怪物阿勇</cp:lastModifiedBy>
  <dcterms:modified xsi:type="dcterms:W3CDTF">2021-09-23T02:53:45Z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6F9C19FB4181439E9F13BA345D8E84C2</vt:lpwstr>
  </property>
</Properties>
</file>